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CC" w:rsidRPr="009F702F" w:rsidRDefault="00AB6FCC" w:rsidP="00AB6FCC">
      <w:pPr>
        <w:jc w:val="both"/>
      </w:pPr>
      <w:proofErr w:type="spellStart"/>
      <w:r w:rsidRPr="009F702F">
        <w:rPr>
          <w:b/>
          <w:u w:val="single"/>
        </w:rPr>
        <w:t>Наркома́ния</w:t>
      </w:r>
      <w:proofErr w:type="spellEnd"/>
      <w:r w:rsidRPr="009F702F">
        <w:t> (от </w:t>
      </w:r>
      <w:hyperlink r:id="rId5" w:history="1">
        <w:r w:rsidRPr="009F702F">
          <w:rPr>
            <w:rStyle w:val="a5"/>
            <w:b/>
            <w:bCs/>
          </w:rPr>
          <w:t>греч</w:t>
        </w:r>
      </w:hyperlink>
      <w:hyperlink r:id="rId6" w:history="1">
        <w:r w:rsidRPr="009F702F">
          <w:rPr>
            <w:rStyle w:val="a5"/>
            <w:b/>
            <w:bCs/>
          </w:rPr>
          <w:t>.</w:t>
        </w:r>
      </w:hyperlink>
      <w:r w:rsidRPr="009F702F">
        <w:t> νάρκη /narkē/ — оцепенение, сон, и </w:t>
      </w:r>
      <w:proofErr w:type="spellStart"/>
      <w:r w:rsidRPr="009F702F">
        <w:t>μᾰνία</w:t>
      </w:r>
      <w:proofErr w:type="spellEnd"/>
      <w:r w:rsidRPr="009F702F">
        <w:t> /</w:t>
      </w:r>
      <w:proofErr w:type="spellStart"/>
      <w:r w:rsidRPr="009F702F">
        <w:t>mania</w:t>
      </w:r>
      <w:proofErr w:type="spellEnd"/>
      <w:r w:rsidRPr="009F702F">
        <w:t xml:space="preserve">/ — </w:t>
      </w:r>
      <w:proofErr w:type="spellStart"/>
      <w:r w:rsidRPr="009F702F">
        <w:t>безумие</w:t>
      </w:r>
      <w:proofErr w:type="gramStart"/>
      <w:r w:rsidRPr="009F702F">
        <w:t>,с</w:t>
      </w:r>
      <w:proofErr w:type="gramEnd"/>
      <w:r w:rsidRPr="009F702F">
        <w:t>трасть,влечение</w:t>
      </w:r>
      <w:proofErr w:type="spellEnd"/>
      <w:r w:rsidRPr="009F702F">
        <w:t>)</w:t>
      </w:r>
      <w:r>
        <w:t xml:space="preserve"> </w:t>
      </w:r>
      <w:proofErr w:type="spellStart"/>
      <w:r w:rsidRPr="009F702F">
        <w:t>прогредиент-ное</w:t>
      </w:r>
      <w:proofErr w:type="spellEnd"/>
      <w:r w:rsidRPr="009F702F">
        <w:t> </w:t>
      </w:r>
      <w:r>
        <w:t xml:space="preserve"> </w:t>
      </w:r>
      <w:hyperlink r:id="rId7" w:history="1">
        <w:r w:rsidRPr="009F702F">
          <w:rPr>
            <w:rStyle w:val="a5"/>
            <w:b/>
            <w:bCs/>
          </w:rPr>
          <w:t>заболевание</w:t>
        </w:r>
      </w:hyperlink>
      <w:r w:rsidRPr="009F702F">
        <w:t>,</w:t>
      </w:r>
      <w:r>
        <w:t xml:space="preserve"> </w:t>
      </w:r>
      <w:r w:rsidRPr="009F702F">
        <w:t xml:space="preserve">вызванное </w:t>
      </w:r>
      <w:proofErr w:type="spellStart"/>
      <w:r w:rsidRPr="009F702F">
        <w:t>употре</w:t>
      </w:r>
      <w:r>
        <w:t>-</w:t>
      </w:r>
      <w:r w:rsidRPr="009F702F">
        <w:t>блением</w:t>
      </w:r>
      <w:proofErr w:type="spellEnd"/>
      <w:r w:rsidRPr="009F702F">
        <w:t xml:space="preserve">   наркотических   </w:t>
      </w:r>
      <w:hyperlink r:id="rId8" w:history="1">
        <w:r w:rsidRPr="009F702F">
          <w:rPr>
            <w:rStyle w:val="a5"/>
            <w:b/>
            <w:bCs/>
          </w:rPr>
          <w:t>веществ</w:t>
        </w:r>
      </w:hyperlink>
      <w:r w:rsidRPr="009F702F">
        <w:t>. Также употребляется термин «</w:t>
      </w:r>
      <w:hyperlink r:id="rId9" w:history="1">
        <w:r w:rsidRPr="009F702F">
          <w:rPr>
            <w:rStyle w:val="a5"/>
            <w:b/>
            <w:bCs/>
          </w:rPr>
          <w:t>токсикомания</w:t>
        </w:r>
      </w:hyperlink>
      <w:r w:rsidRPr="009F702F">
        <w:t>» — обычно это означает зависимость от веществ, которые законом не отнесены к наркотикам.</w:t>
      </w:r>
      <w:r w:rsidRPr="009F702F">
        <w:rPr>
          <w:rFonts w:ascii="Calibri" w:eastAsia="+mn-ea" w:hAnsi="Calibri" w:cs="+mn-cs"/>
          <w:color w:val="000000"/>
          <w:kern w:val="24"/>
        </w:rPr>
        <w:t xml:space="preserve"> </w:t>
      </w:r>
      <w:r w:rsidRPr="009F702F">
        <w:t>Наркотики могут вызывать физическую и психологическую зависимости в различной степени.</w:t>
      </w:r>
      <w:r w:rsidRPr="009F702F">
        <w:rPr>
          <w:rFonts w:ascii="Calibri" w:eastAsia="+mn-ea" w:hAnsi="Calibri" w:cs="+mn-cs"/>
          <w:color w:val="000000"/>
          <w:kern w:val="24"/>
        </w:rPr>
        <w:t xml:space="preserve"> </w:t>
      </w:r>
      <w:r w:rsidRPr="009F702F">
        <w:t xml:space="preserve">Предрасположенность к формированию зависимости может иметь генетическую природу, связанную с наследованием структурных особенностей мозга. </w:t>
      </w:r>
      <w:r w:rsidRPr="009F702F">
        <w:rPr>
          <w:b/>
          <w:u w:val="single"/>
        </w:rPr>
        <w:t>Психическая зависимость к наркотикам </w:t>
      </w:r>
      <w:proofErr w:type="gramStart"/>
      <w:r w:rsidRPr="009F702F">
        <w:rPr>
          <w:u w:val="single"/>
        </w:rPr>
        <w:t>—</w:t>
      </w:r>
      <w:r w:rsidRPr="009F702F">
        <w:t>с</w:t>
      </w:r>
      <w:proofErr w:type="gramEnd"/>
      <w:r w:rsidRPr="009F702F">
        <w:t xml:space="preserve">остояние, характеризующееся развитием дискомфорта (например, депрессии, тревоги, глубокой тоски) </w:t>
      </w:r>
      <w:r>
        <w:t xml:space="preserve">при </w:t>
      </w:r>
      <w:r w:rsidRPr="009F702F">
        <w:t xml:space="preserve">прекращении поступления в организм </w:t>
      </w:r>
      <w:proofErr w:type="spellStart"/>
      <w:r w:rsidRPr="009F702F">
        <w:t>психоактивного</w:t>
      </w:r>
      <w:proofErr w:type="spellEnd"/>
      <w:r w:rsidRPr="009F702F">
        <w:t xml:space="preserve"> вещества, обеспечивающего чувство удовлетворения, психического и физического подъёма и требующее периодического или постоянного употребления этого вещества или его аналога.</w:t>
      </w:r>
    </w:p>
    <w:p w:rsidR="00D05FDF" w:rsidRPr="00F277CB" w:rsidRDefault="00AB6FCC" w:rsidP="00D05FDF">
      <w:pPr>
        <w:jc w:val="both"/>
      </w:pPr>
      <w:r w:rsidRPr="009F702F">
        <w:t> </w:t>
      </w:r>
      <w:r>
        <w:t xml:space="preserve"> </w:t>
      </w:r>
      <w:r w:rsidRPr="009F702F">
        <w:rPr>
          <w:b/>
          <w:u w:val="single"/>
        </w:rPr>
        <w:t>Физическая зависимость к наркотикам</w:t>
      </w:r>
      <w:r w:rsidRPr="009F702F">
        <w:t> — состояние, характеризующееся выраженными острыми нарушениями физического состояния, глубокими расстройствами деятельности ЦНС, органов, тканей и их</w:t>
      </w:r>
      <w:r w:rsidRPr="00AB6FCC">
        <w:t xml:space="preserve"> </w:t>
      </w:r>
      <w:r w:rsidRPr="009F702F">
        <w:lastRenderedPageBreak/>
        <w:t xml:space="preserve">систем при прекращении поступления в организм </w:t>
      </w:r>
      <w:proofErr w:type="spellStart"/>
      <w:r w:rsidRPr="009F702F">
        <w:t>психоактивного</w:t>
      </w:r>
      <w:proofErr w:type="spellEnd"/>
      <w:r w:rsidRPr="009F702F">
        <w:t xml:space="preserve"> вещества,</w:t>
      </w:r>
      <w:r w:rsidR="00D05FDF" w:rsidRPr="009F702F">
        <w:t xml:space="preserve"> требующее периодического или постоянного введения его в организм.</w:t>
      </w:r>
      <w:r w:rsidR="00D05FDF">
        <w:rPr>
          <w:b/>
        </w:rPr>
        <w:t xml:space="preserve"> </w:t>
      </w:r>
      <w:r w:rsidR="00D05FDF" w:rsidRPr="009F702F">
        <w:rPr>
          <w:b/>
        </w:rPr>
        <w:t>Синдром абстиненции</w:t>
      </w:r>
      <w:r w:rsidR="00D05FDF" w:rsidRPr="009F702F">
        <w:t xml:space="preserve"> — состояние, развивающееся при прекращении введения в организм </w:t>
      </w:r>
      <w:proofErr w:type="spellStart"/>
      <w:r w:rsidR="00D05FDF" w:rsidRPr="009F702F">
        <w:t>психоактивного</w:t>
      </w:r>
      <w:proofErr w:type="spellEnd"/>
      <w:r w:rsidR="00D05FDF" w:rsidRPr="009F702F">
        <w:t xml:space="preserve"> вещества на фоне физической зависимости от него. Характеризуется</w:t>
      </w:r>
      <w:r w:rsidR="00D05FDF" w:rsidRPr="00E6557D">
        <w:rPr>
          <w:sz w:val="24"/>
          <w:szCs w:val="24"/>
        </w:rPr>
        <w:t xml:space="preserve"> комплексом признаков психических, вегетативных и физических расстройств</w:t>
      </w:r>
      <w:r w:rsidR="00D05FDF">
        <w:rPr>
          <w:sz w:val="24"/>
          <w:szCs w:val="24"/>
        </w:rPr>
        <w:t xml:space="preserve">. </w:t>
      </w:r>
      <w:r w:rsidR="00D05FDF" w:rsidRPr="00E6557D">
        <w:rPr>
          <w:sz w:val="24"/>
          <w:szCs w:val="24"/>
        </w:rPr>
        <w:t xml:space="preserve">Современные наркотики способны сформировать зависимость  почти с первого применения независимо от вида. </w:t>
      </w:r>
    </w:p>
    <w:p w:rsidR="00D05FDF" w:rsidRDefault="00D05FDF" w:rsidP="00D05FDF">
      <w:pPr>
        <w:jc w:val="both"/>
        <w:rPr>
          <w:sz w:val="24"/>
          <w:szCs w:val="24"/>
        </w:rPr>
      </w:pPr>
      <w:r w:rsidRPr="002B07CA">
        <w:rPr>
          <w:noProof/>
          <w:sz w:val="24"/>
          <w:szCs w:val="24"/>
        </w:rPr>
        <w:drawing>
          <wp:inline distT="0" distB="0" distL="0" distR="0">
            <wp:extent cx="2783266" cy="1364776"/>
            <wp:effectExtent l="19050" t="0" r="0" b="0"/>
            <wp:docPr id="12" name="Рисунок 1" descr="https://im0-tub-by.yandex.net/i?id=30e620e7971f236f043c64fcbb3eff39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m0-tub-by.yandex.net/i?id=30e620e7971f236f043c64fcbb3eff39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6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FDF" w:rsidRDefault="00D05FDF" w:rsidP="00D05FDF">
      <w:pPr>
        <w:jc w:val="both"/>
        <w:rPr>
          <w:sz w:val="24"/>
          <w:szCs w:val="24"/>
        </w:rPr>
      </w:pPr>
      <w:r w:rsidRPr="00F277CB">
        <w:rPr>
          <w:noProof/>
          <w:sz w:val="24"/>
          <w:szCs w:val="24"/>
        </w:rPr>
        <w:drawing>
          <wp:inline distT="0" distB="0" distL="0" distR="0">
            <wp:extent cx="2784347" cy="1610436"/>
            <wp:effectExtent l="19050" t="0" r="0" b="0"/>
            <wp:docPr id="17" name="Рисунок 11" descr="http://www.metod-kopilka.ru/images/doc/28/22807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http://www.metod-kopilka.ru/images/doc/28/22807/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0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FDF" w:rsidRPr="00AB6FCC" w:rsidRDefault="00D05FDF" w:rsidP="00D05F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E6557D">
        <w:rPr>
          <w:sz w:val="24"/>
          <w:szCs w:val="24"/>
        </w:rPr>
        <w:t xml:space="preserve">Последствия наркомании чрезвычайно опасны, так как происходит: грубое нарушение функции внутренних органов; нарушение нервной системы; деградация личности; снижение иммунитета; развитие </w:t>
      </w:r>
      <w:proofErr w:type="spellStart"/>
      <w:r w:rsidRPr="00E6557D">
        <w:rPr>
          <w:sz w:val="24"/>
          <w:szCs w:val="24"/>
        </w:rPr>
        <w:t>предраковых</w:t>
      </w:r>
      <w:proofErr w:type="spellEnd"/>
      <w:r w:rsidRPr="00E6557D">
        <w:rPr>
          <w:sz w:val="24"/>
          <w:szCs w:val="24"/>
        </w:rPr>
        <w:t xml:space="preserve"> состояний; нарушение функции эндокринной системы… Наркозависимые люди подвержены риску заражения и способствуют распространению ВИЧ-инфекции, вирусного гепатита, инфекций передающихся половым путем и других опасных инфекций. </w:t>
      </w:r>
      <w:r w:rsidRPr="00A351FE">
        <w:rPr>
          <w:noProof/>
        </w:rPr>
        <w:drawing>
          <wp:inline distT="0" distB="0" distL="0" distR="0">
            <wp:extent cx="2769851" cy="3111690"/>
            <wp:effectExtent l="19050" t="0" r="0" b="0"/>
            <wp:docPr id="14" name="Рисунок 2" descr="http://www.sliderpoint.org/images/referats/1000b/(2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http://www.sliderpoint.org/images/referats/1000b/(2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1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FCC" w:rsidRDefault="00D05FDF" w:rsidP="00D05FDF">
      <w:pPr>
        <w:jc w:val="both"/>
        <w:rPr>
          <w:b/>
          <w:u w:val="single"/>
          <w:shd w:val="clear" w:color="auto" w:fill="FFFFFF"/>
        </w:rPr>
      </w:pPr>
      <w:r w:rsidRPr="00F277CB">
        <w:rPr>
          <w:b/>
          <w:noProof/>
          <w:u w:val="single"/>
          <w:shd w:val="clear" w:color="auto" w:fill="FFFFFF"/>
        </w:rPr>
        <w:lastRenderedPageBreak/>
        <w:drawing>
          <wp:inline distT="0" distB="0" distL="0" distR="0">
            <wp:extent cx="2785565" cy="2265528"/>
            <wp:effectExtent l="19050" t="0" r="0" b="0"/>
            <wp:docPr id="5" name="Рисунок 12" descr="http://900igr.net/up/datas/265662/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://900igr.net/up/datas/265662/0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6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07CA">
        <w:rPr>
          <w:rStyle w:val="w"/>
          <w:rFonts w:ascii="Helvetica" w:hAnsi="Helvetica"/>
          <w:b/>
          <w:u w:val="single"/>
          <w:shd w:val="clear" w:color="auto" w:fill="FFFFFF"/>
        </w:rPr>
        <w:t>Н</w:t>
      </w:r>
      <w:r w:rsidRPr="002B07CA">
        <w:rPr>
          <w:rStyle w:val="w"/>
          <w:rFonts w:ascii="Helvetica" w:hAnsi="Helvetica"/>
          <w:b/>
          <w:sz w:val="16"/>
          <w:szCs w:val="16"/>
          <w:u w:val="single"/>
          <w:shd w:val="clear" w:color="auto" w:fill="FFFFFF"/>
        </w:rPr>
        <w:t>АРКОБИЗНЕ</w:t>
      </w:r>
      <w:proofErr w:type="gramStart"/>
      <w:r w:rsidRPr="002B07CA">
        <w:rPr>
          <w:rStyle w:val="w"/>
          <w:rFonts w:ascii="Helvetica" w:hAnsi="Helvetica"/>
          <w:b/>
          <w:sz w:val="16"/>
          <w:szCs w:val="16"/>
          <w:u w:val="single"/>
          <w:shd w:val="clear" w:color="auto" w:fill="FFFFFF"/>
        </w:rPr>
        <w:t>С</w:t>
      </w:r>
      <w:r>
        <w:rPr>
          <w:rStyle w:val="w"/>
          <w:b/>
          <w:sz w:val="16"/>
          <w:szCs w:val="16"/>
          <w:u w:val="single"/>
          <w:shd w:val="clear" w:color="auto" w:fill="FFFFFF"/>
        </w:rPr>
        <w:t>-</w:t>
      </w:r>
      <w:proofErr w:type="gramEnd"/>
      <w:r w:rsidRPr="002B07CA">
        <w:rPr>
          <w:b/>
          <w:sz w:val="16"/>
          <w:szCs w:val="16"/>
          <w:u w:val="single"/>
          <w:shd w:val="clear" w:color="auto" w:fill="FFFFFF"/>
        </w:rPr>
        <w:t> </w:t>
      </w:r>
      <w:r>
        <w:rPr>
          <w:b/>
          <w:sz w:val="16"/>
          <w:szCs w:val="16"/>
          <w:u w:val="single"/>
          <w:shd w:val="clear" w:color="auto" w:fill="FFFFFF"/>
        </w:rPr>
        <w:t>-</w:t>
      </w:r>
      <w:r w:rsidRPr="002B07CA">
        <w:t>один из самых опасных видов</w:t>
      </w:r>
      <w:r>
        <w:t xml:space="preserve">  </w:t>
      </w:r>
      <w:r w:rsidRPr="002B07CA">
        <w:t> преступного </w:t>
      </w:r>
      <w:r>
        <w:t xml:space="preserve">  </w:t>
      </w:r>
      <w:r w:rsidRPr="002B07CA">
        <w:t>промысла, совокупность запрещенных нормаминационального и международного права деяний: производство, </w:t>
      </w:r>
      <w:hyperlink r:id="rId14" w:history="1">
        <w:r w:rsidRPr="002B07CA">
          <w:t>хранение</w:t>
        </w:r>
      </w:hyperlink>
      <w:r w:rsidRPr="002B07CA">
        <w:t>,</w:t>
      </w:r>
      <w:r>
        <w:t>транспорти-ро</w:t>
      </w:r>
      <w:r w:rsidRPr="002B07CA">
        <w:t>ка или сбыт</w:t>
      </w:r>
      <w:r>
        <w:t xml:space="preserve"> </w:t>
      </w:r>
      <w:r w:rsidRPr="002B07CA">
        <w:t>наркотических средств</w:t>
      </w:r>
      <w:r>
        <w:t>.</w:t>
      </w:r>
      <w:r w:rsidRPr="002B07CA">
        <w:t xml:space="preserve"> </w:t>
      </w:r>
    </w:p>
    <w:p w:rsidR="00AB6FCC" w:rsidRPr="00AB6FCC" w:rsidRDefault="00D05FDF" w:rsidP="00AB6FCC">
      <w:pPr>
        <w:jc w:val="both"/>
        <w:rPr>
          <w:b/>
          <w:u w:val="single"/>
          <w:shd w:val="clear" w:color="auto" w:fill="FFFFFF"/>
        </w:rPr>
      </w:pPr>
      <w:r>
        <w:t xml:space="preserve"> </w:t>
      </w:r>
      <w:r>
        <w:rPr>
          <w:b/>
        </w:rPr>
        <w:t>Статья 328 часть 1 У</w:t>
      </w:r>
      <w:r w:rsidRPr="00BC6943">
        <w:rPr>
          <w:b/>
        </w:rPr>
        <w:t xml:space="preserve">головного кодекса Республики Беларусь предусматривает </w:t>
      </w:r>
      <w:r w:rsidRPr="00E53AFA">
        <w:rPr>
          <w:b/>
          <w:u w:val="single"/>
        </w:rPr>
        <w:t>уголовную ответственность</w:t>
      </w:r>
      <w:r w:rsidRPr="00BC6943">
        <w:rPr>
          <w:b/>
        </w:rPr>
        <w:t xml:space="preserve"> за незаконный оборот наркотиков без цели сбыта и имеет следующее содержание:</w:t>
      </w:r>
      <w:r w:rsidRPr="00BC6943">
        <w:rPr>
          <w:sz w:val="13"/>
          <w:szCs w:val="13"/>
        </w:rPr>
        <w:t xml:space="preserve"> </w:t>
      </w:r>
      <w:r>
        <w:rPr>
          <w:sz w:val="13"/>
          <w:szCs w:val="13"/>
        </w:rPr>
        <w:t>«</w:t>
      </w:r>
      <w:r w:rsidRPr="00E53AFA">
        <w:rPr>
          <w:u w:val="single"/>
        </w:rPr>
        <w:t>1</w:t>
      </w:r>
      <w:r w:rsidRPr="00E53AFA">
        <w:rPr>
          <w:sz w:val="13"/>
          <w:szCs w:val="13"/>
          <w:u w:val="single"/>
        </w:rPr>
        <w:t>. </w:t>
      </w:r>
      <w:r w:rsidRPr="00E53AFA">
        <w:rPr>
          <w:u w:val="single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E53AFA">
        <w:rPr>
          <w:u w:val="single"/>
        </w:rPr>
        <w:t>прекурсоров</w:t>
      </w:r>
      <w:proofErr w:type="spellEnd"/>
      <w:r w:rsidRPr="00E53AFA">
        <w:rPr>
          <w:u w:val="single"/>
        </w:rPr>
        <w:t xml:space="preserve"> или аналогов наказывается ограничением свободы на срок до пяти лет или лишением свободы на срок от двух до пяти лет…»</w:t>
      </w:r>
    </w:p>
    <w:p w:rsidR="006E13F1" w:rsidRDefault="006E13F1" w:rsidP="006E13F1">
      <w:pPr>
        <w:jc w:val="center"/>
        <w:rPr>
          <w:b/>
          <w:sz w:val="24"/>
          <w:szCs w:val="24"/>
        </w:rPr>
      </w:pPr>
      <w:r w:rsidRPr="006E13F1">
        <w:rPr>
          <w:b/>
          <w:sz w:val="24"/>
          <w:szCs w:val="24"/>
        </w:rPr>
        <w:lastRenderedPageBreak/>
        <w:drawing>
          <wp:inline distT="0" distB="0" distL="0" distR="0">
            <wp:extent cx="2783840" cy="3764451"/>
            <wp:effectExtent l="19050" t="0" r="0" b="0"/>
            <wp:docPr id="21" name="Рисунок 3" descr="Картинки по запросу В ЦЕНТРЕ ВНИМАНИЯ ПРОФИЛАКТИКА НАРКОМА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артинки по запросу В ЦЕНТРЕ ВНИМАНИЯ ПРОФИЛАКТИКА НАРКОМАНИИ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6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DF" w:rsidRDefault="00D05FDF" w:rsidP="00D05FDF">
      <w:pPr>
        <w:rPr>
          <w:b/>
          <w:sz w:val="24"/>
          <w:szCs w:val="24"/>
        </w:rPr>
      </w:pPr>
      <w:r w:rsidRPr="00A02E03">
        <w:rPr>
          <w:b/>
          <w:noProof/>
          <w:sz w:val="24"/>
          <w:szCs w:val="24"/>
        </w:rPr>
        <w:drawing>
          <wp:inline distT="0" distB="0" distL="0" distR="0">
            <wp:extent cx="2785565" cy="1091821"/>
            <wp:effectExtent l="19050" t="0" r="0" b="0"/>
            <wp:docPr id="7" name="Рисунок 64" descr="https://im0-tub-by.yandex.net/i?id=dc287025163dd6a3581c512094343e8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0-tub-by.yandex.net/i?id=dc287025163dd6a3581c512094343e8f&amp;n=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0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F1" w:rsidRDefault="006E13F1" w:rsidP="006E13F1">
      <w:pPr>
        <w:jc w:val="center"/>
        <w:rPr>
          <w:b/>
          <w:sz w:val="24"/>
          <w:szCs w:val="24"/>
        </w:rPr>
      </w:pPr>
    </w:p>
    <w:p w:rsidR="00D05FDF" w:rsidRPr="00D05FDF" w:rsidRDefault="00D05FDF" w:rsidP="006E13F1">
      <w:pPr>
        <w:jc w:val="center"/>
        <w:rPr>
          <w:b/>
          <w:sz w:val="24"/>
          <w:szCs w:val="24"/>
        </w:rPr>
      </w:pPr>
      <w:r w:rsidRPr="00F277CB">
        <w:rPr>
          <w:b/>
          <w:sz w:val="24"/>
          <w:szCs w:val="24"/>
        </w:rPr>
        <w:lastRenderedPageBreak/>
        <w:t xml:space="preserve">Министерство здравоохранения Республики Беларусь                    </w:t>
      </w:r>
      <w:proofErr w:type="spellStart"/>
      <w:r w:rsidRPr="00F277CB">
        <w:rPr>
          <w:b/>
          <w:sz w:val="24"/>
          <w:szCs w:val="24"/>
        </w:rPr>
        <w:t>Несвижская</w:t>
      </w:r>
      <w:proofErr w:type="spellEnd"/>
      <w:r w:rsidRPr="00F277CB">
        <w:rPr>
          <w:b/>
          <w:sz w:val="24"/>
          <w:szCs w:val="24"/>
        </w:rPr>
        <w:t xml:space="preserve"> ЦРБ</w:t>
      </w:r>
    </w:p>
    <w:p w:rsidR="00D05FDF" w:rsidRPr="009F33C4" w:rsidRDefault="00D05FDF" w:rsidP="00D05FDF">
      <w:pPr>
        <w:jc w:val="center"/>
        <w:rPr>
          <w:sz w:val="32"/>
          <w:szCs w:val="32"/>
        </w:rPr>
      </w:pPr>
      <w:r w:rsidRPr="009F33C4">
        <w:rPr>
          <w:rFonts w:ascii="Arial" w:hAnsi="Arial" w:cs="Arial"/>
          <w:b/>
          <w:bCs/>
          <w:color w:val="252626"/>
          <w:sz w:val="32"/>
          <w:szCs w:val="32"/>
        </w:rPr>
        <w:t>П</w:t>
      </w:r>
      <w:r w:rsidRPr="009F33C4">
        <w:rPr>
          <w:rFonts w:ascii="Arial" w:hAnsi="Arial" w:cs="Arial"/>
          <w:b/>
          <w:bCs/>
          <w:color w:val="252626"/>
        </w:rPr>
        <w:t xml:space="preserve">РОФИЛАКТИКА </w:t>
      </w:r>
      <w:r w:rsidRPr="009F33C4">
        <w:rPr>
          <w:rFonts w:ascii="Arial" w:hAnsi="Arial" w:cs="Arial"/>
          <w:b/>
          <w:bCs/>
          <w:color w:val="252626"/>
          <w:sz w:val="32"/>
          <w:szCs w:val="32"/>
        </w:rPr>
        <w:t>наркомании.</w:t>
      </w:r>
    </w:p>
    <w:p w:rsidR="00D05FDF" w:rsidRDefault="00D05FDF" w:rsidP="00D05FDF">
      <w:pPr>
        <w:tabs>
          <w:tab w:val="left" w:pos="11380"/>
        </w:tabs>
        <w:jc w:val="center"/>
      </w:pPr>
      <w:r w:rsidRPr="009F33C4">
        <w:rPr>
          <w:noProof/>
        </w:rPr>
        <w:drawing>
          <wp:inline distT="0" distB="0" distL="0" distR="0">
            <wp:extent cx="1009935" cy="968991"/>
            <wp:effectExtent l="19050" t="0" r="0" b="0"/>
            <wp:docPr id="8" name="Рисунок 1" descr="https://im2-tub-by.yandex.net/i?id=02e7af022315f53900611806c2b9c905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im2-tub-by.yandex.net/i?id=02e7af022315f53900611806c2b9c905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52" cy="96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2E03">
        <w:rPr>
          <w:noProof/>
        </w:rPr>
        <w:drawing>
          <wp:inline distT="0" distB="0" distL="0" distR="0">
            <wp:extent cx="1091820" cy="968991"/>
            <wp:effectExtent l="19050" t="0" r="0" b="0"/>
            <wp:docPr id="11" name="Рисунок 22" descr="http://spc.gorodok.edu.by/ru/sm_full.aspx?guid=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c.gorodok.edu.by/ru/sm_full.aspx?guid=99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11" cy="96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DF" w:rsidRPr="00E53AFA" w:rsidRDefault="00D05FDF" w:rsidP="00D05FDF">
      <w:pPr>
        <w:jc w:val="both"/>
      </w:pPr>
      <w:r w:rsidRPr="00E53AFA">
        <w:t xml:space="preserve"> </w:t>
      </w:r>
      <w:r w:rsidRPr="00E53AFA">
        <w:rPr>
          <w:b/>
          <w:bCs/>
          <w:u w:val="single"/>
        </w:rPr>
        <w:t>Наркотик</w:t>
      </w:r>
      <w:r w:rsidRPr="00E53AFA">
        <w:t> (от гре</w:t>
      </w:r>
      <w:r>
        <w:t>ч. </w:t>
      </w:r>
      <w:proofErr w:type="gramStart"/>
      <w:r>
        <w:t>–п</w:t>
      </w:r>
      <w:proofErr w:type="gramEnd"/>
      <w:r>
        <w:t>риводящий в оцепенение) </w:t>
      </w:r>
      <w:r w:rsidRPr="00E53AFA">
        <w:t>согласно</w:t>
      </w:r>
      <w:r>
        <w:t xml:space="preserve"> </w:t>
      </w:r>
      <w:r w:rsidRPr="00E53AFA">
        <w:t xml:space="preserve">определению  </w:t>
      </w:r>
      <w:r>
        <w:t xml:space="preserve">   </w:t>
      </w:r>
      <w:r w:rsidRPr="00E53AFA">
        <w:t>ВОЗ  — химический агент, вызывающий ступор, кому или не</w:t>
      </w:r>
      <w:r>
        <w:t>чувствительность к боли. Термин обычно</w:t>
      </w:r>
      <w:r w:rsidRPr="00E53AFA">
        <w:t>от</w:t>
      </w:r>
      <w:r>
        <w:t>носитсяк опиатам или опиоидам,</w:t>
      </w:r>
      <w:r w:rsidRPr="00E53AFA">
        <w:t>ко</w:t>
      </w:r>
      <w:r>
        <w:t>-торыеназываются</w:t>
      </w:r>
      <w:r w:rsidRPr="00E53AFA">
        <w:t>наркотическими  </w:t>
      </w:r>
      <w:proofErr w:type="spellStart"/>
      <w:r w:rsidRPr="00E53AFA">
        <w:t>анальгети</w:t>
      </w:r>
      <w:r>
        <w:t>-</w:t>
      </w:r>
      <w:r w:rsidRPr="00E53AFA">
        <w:t>ками</w:t>
      </w:r>
      <w:proofErr w:type="gramStart"/>
      <w:r w:rsidRPr="00E53AFA">
        <w:t>.В</w:t>
      </w:r>
      <w:proofErr w:type="spellEnd"/>
      <w:proofErr w:type="gramEnd"/>
      <w:r w:rsidRPr="00E53AFA">
        <w:t xml:space="preserve"> XX веке значение термина расширилось. Отличие значения от первоначального связано с отнесением к </w:t>
      </w:r>
      <w:r w:rsidRPr="00E53AFA">
        <w:rPr>
          <w:i/>
          <w:iCs/>
        </w:rPr>
        <w:t>наркотикам</w:t>
      </w:r>
      <w:r w:rsidRPr="00E53AFA">
        <w:t> веществ, ранее не о</w:t>
      </w:r>
      <w:r>
        <w:t>бозначавшихся этим слово</w:t>
      </w:r>
      <w:proofErr w:type="gramStart"/>
      <w:r>
        <w:t>м(</w:t>
      </w:r>
      <w:proofErr w:type="gramEnd"/>
      <w:r w:rsidRPr="00E53AFA">
        <w:t>продукт</w:t>
      </w:r>
      <w:r>
        <w:t>ы конопли, </w:t>
      </w:r>
      <w:proofErr w:type="spellStart"/>
      <w:r>
        <w:t>псилоцибиновые</w:t>
      </w:r>
      <w:proofErr w:type="spellEnd"/>
      <w:r>
        <w:t> </w:t>
      </w:r>
      <w:proofErr w:type="spellStart"/>
      <w:r>
        <w:t>грибы</w:t>
      </w:r>
      <w:r w:rsidRPr="00E53AFA">
        <w:t>и</w:t>
      </w:r>
      <w:proofErr w:type="spellEnd"/>
      <w:r w:rsidRPr="00E53AFA">
        <w:t xml:space="preserve"> т. д.).В настоящий момент в большинстве стран оборот наркотиков </w:t>
      </w:r>
      <w:r>
        <w:t>запрещён.</w:t>
      </w:r>
    </w:p>
    <w:p w:rsidR="00D05FDF" w:rsidRDefault="00D05FDF" w:rsidP="00D05FDF">
      <w:pPr>
        <w:tabs>
          <w:tab w:val="left" w:pos="11380"/>
        </w:tabs>
      </w:pPr>
    </w:p>
    <w:p w:rsidR="00D05FDF" w:rsidRDefault="00D05FDF" w:rsidP="00D05FDF">
      <w:pPr>
        <w:tabs>
          <w:tab w:val="left" w:pos="11380"/>
        </w:tabs>
      </w:pPr>
    </w:p>
    <w:sectPr w:rsidR="00D05FDF" w:rsidSect="00D05FDF">
      <w:pgSz w:w="16838" w:h="11906" w:orient="landscape"/>
      <w:pgMar w:top="170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5FDF"/>
    <w:rsid w:val="006E13F1"/>
    <w:rsid w:val="00AB6FCC"/>
    <w:rsid w:val="00D0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05FDF"/>
  </w:style>
  <w:style w:type="paragraph" w:styleId="a3">
    <w:name w:val="Balloon Text"/>
    <w:basedOn w:val="a"/>
    <w:link w:val="a4"/>
    <w:uiPriority w:val="99"/>
    <w:semiHidden/>
    <w:unhideWhenUsed/>
    <w:rsid w:val="00D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5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A%D0%BE%D1%82%D0%B8%D0%BA%D0%B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A%D1%81%D0%B8%D0%BA%D0%BE%D0%BC%D0%B0%D0%BD%D0%B8%D1%8F" TargetMode="External"/><Relationship Id="rId14" Type="http://schemas.openxmlformats.org/officeDocument/2006/relationships/hyperlink" Target="https://dic.academic.ru/dic.nsf/lower/19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6621-FEF8-43BE-8801-D5EA9C24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</dc:creator>
  <cp:keywords/>
  <dc:description/>
  <cp:lastModifiedBy>Ивашкевич</cp:lastModifiedBy>
  <cp:revision>2</cp:revision>
  <dcterms:created xsi:type="dcterms:W3CDTF">2018-02-26T10:52:00Z</dcterms:created>
  <dcterms:modified xsi:type="dcterms:W3CDTF">2018-02-26T11:15:00Z</dcterms:modified>
</cp:coreProperties>
</file>